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13" w:rsidRDefault="00A60C95" w:rsidP="004871A5">
      <w:pPr>
        <w:jc w:val="both"/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</w:pPr>
      <w:bookmarkStart w:id="0" w:name="_GoBack"/>
      <w:bookmarkEnd w:id="0"/>
      <w:r w:rsidRPr="00A60C95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U </w:t>
      </w:r>
      <w:r w:rsidR="003B144F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Republiku Hrvatsku </w:t>
      </w:r>
      <w:r w:rsidRPr="00A60C95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je stigla nova pošiljka </w:t>
      </w:r>
      <w:r w:rsidR="004871A5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pripravka</w:t>
      </w:r>
      <w:r w:rsidRPr="00A60C95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</w:t>
      </w:r>
      <w:proofErr w:type="spellStart"/>
      <w:r w:rsidR="00A45869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kanabinoida</w:t>
      </w:r>
      <w:proofErr w:type="spellEnd"/>
      <w:r w:rsidR="003B144F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u obliku uljne otopine. </w:t>
      </w:r>
      <w:r w:rsidR="00782F13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Distribucija priprav</w:t>
      </w:r>
      <w:r w:rsidR="000F6F90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a</w:t>
      </w:r>
      <w:r w:rsidR="00782F13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ka </w:t>
      </w:r>
      <w:r w:rsidR="00B11567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u ljekarne </w:t>
      </w:r>
      <w:r w:rsidR="00782F13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vršit će se </w:t>
      </w:r>
      <w:r w:rsidR="000F6F90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preko</w:t>
      </w:r>
      <w:r w:rsidR="00B11567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</w:t>
      </w:r>
      <w:r w:rsidR="00782F13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</w:t>
      </w:r>
      <w:proofErr w:type="spellStart"/>
      <w:r w:rsidR="00782F13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veledrogerija</w:t>
      </w:r>
      <w:proofErr w:type="spellEnd"/>
      <w:r w:rsidR="00782F13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.</w:t>
      </w:r>
    </w:p>
    <w:p w:rsidR="00A60C95" w:rsidRDefault="004871A5" w:rsidP="004871A5">
      <w:pPr>
        <w:jc w:val="both"/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Pripravak</w:t>
      </w:r>
      <w:r w:rsidR="00A60C95" w:rsidRPr="00A60C95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je u obliku ulj</w:t>
      </w:r>
      <w:r w:rsidR="00A60C95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ne otopine</w:t>
      </w:r>
      <w:r w:rsidR="00A60C95" w:rsidRPr="00A60C95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u bočicama od 25 ml s dozatorom</w:t>
      </w:r>
      <w:r w:rsidR="00A60C95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.</w:t>
      </w:r>
    </w:p>
    <w:p w:rsidR="00A60C95" w:rsidRPr="00A60C95" w:rsidRDefault="004871A5" w:rsidP="004871A5">
      <w:pPr>
        <w:jc w:val="both"/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Pripravak</w:t>
      </w:r>
      <w:r w:rsidR="00A60C95" w:rsidRPr="00A60C95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se izdaje na liječnički recept i dostupan je u</w:t>
      </w:r>
      <w:r w:rsidR="00A60C95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jednoj</w:t>
      </w:r>
      <w:r w:rsidR="00A60C95" w:rsidRPr="00A60C95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formulacij</w:t>
      </w:r>
      <w:r w:rsidR="00A60C95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i i jačini</w:t>
      </w:r>
      <w:r w:rsidR="00A60C95" w:rsidRPr="00A60C95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:</w:t>
      </w:r>
    </w:p>
    <w:p w:rsidR="00A60C95" w:rsidRPr="004871A5" w:rsidRDefault="00A60C95" w:rsidP="004871A5">
      <w:pPr>
        <w:jc w:val="both"/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</w:pPr>
      <w:proofErr w:type="spellStart"/>
      <w:r w:rsidRPr="004871A5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>Tilray</w:t>
      </w:r>
      <w:proofErr w:type="spellEnd"/>
      <w:r w:rsidRPr="004871A5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 xml:space="preserve"> </w:t>
      </w:r>
      <w:proofErr w:type="spellStart"/>
      <w:r w:rsidRPr="004871A5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>Oral</w:t>
      </w:r>
      <w:proofErr w:type="spellEnd"/>
      <w:r w:rsidRPr="004871A5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 xml:space="preserve"> </w:t>
      </w:r>
      <w:proofErr w:type="spellStart"/>
      <w:r w:rsidRPr="004871A5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>Soluti</w:t>
      </w:r>
      <w:r w:rsidR="0033639A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>on</w:t>
      </w:r>
      <w:proofErr w:type="spellEnd"/>
      <w:r w:rsidR="0033639A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 xml:space="preserve">  10,0 mg THC / 10,0 mg CBD u</w:t>
      </w:r>
      <w:r w:rsidRPr="004871A5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 xml:space="preserve"> 1 </w:t>
      </w:r>
      <w:proofErr w:type="spellStart"/>
      <w:r w:rsidRPr="004871A5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>mL</w:t>
      </w:r>
      <w:proofErr w:type="spellEnd"/>
      <w:r w:rsidRPr="004871A5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 xml:space="preserve"> ulja</w:t>
      </w:r>
    </w:p>
    <w:p w:rsidR="004871A5" w:rsidRDefault="004871A5" w:rsidP="004871A5">
      <w:pPr>
        <w:jc w:val="both"/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Na svakoj bočici nalazi se kapaljka kojom se pripravak može točno dozirati, s oznakama u mililitrima (</w:t>
      </w:r>
      <w:proofErr w:type="spellStart"/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mL</w:t>
      </w:r>
      <w:proofErr w:type="spellEnd"/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), pri čemu 0,25 </w:t>
      </w:r>
      <w:proofErr w:type="spellStart"/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mL</w:t>
      </w:r>
      <w:proofErr w:type="spellEnd"/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otopine sadržava 2,5 mg; odnosno 0,5 </w:t>
      </w:r>
      <w:proofErr w:type="spellStart"/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mL</w:t>
      </w:r>
      <w:proofErr w:type="spellEnd"/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otopine sadržava 5,0 mg aktivnih tvari (THC-a i CBD-a), što omogućava precizno doziranje od strane pacijenta, a sukladno dozi koju je propisao liječnik za određenu indikaciju.</w:t>
      </w:r>
    </w:p>
    <w:p w:rsidR="004871A5" w:rsidRDefault="004871A5" w:rsidP="004871A5">
      <w:pPr>
        <w:jc w:val="both"/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</w:pPr>
      <w:r>
        <w:rPr>
          <w:noProof/>
          <w:lang w:eastAsia="hr-HR"/>
        </w:rPr>
        <w:drawing>
          <wp:inline distT="0" distB="0" distL="0" distR="0" wp14:anchorId="22D623A7" wp14:editId="0C2282D5">
            <wp:extent cx="2838450" cy="8489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A5" w:rsidRDefault="004871A5" w:rsidP="004871A5">
      <w:pPr>
        <w:jc w:val="both"/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Npr. ako je od strane liječnika propisana doza 2 x 2,5 mg, pacijent će dva puta dnevno (ujutro i navečer) kapaljkom odmjeriti otopinu do oznake 0,25 </w:t>
      </w:r>
      <w:proofErr w:type="spellStart"/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mL</w:t>
      </w:r>
      <w:proofErr w:type="spellEnd"/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koja odgovara dozi od 2,5 mg THC/2,5 mg CBD. </w:t>
      </w:r>
    </w:p>
    <w:p w:rsidR="004871A5" w:rsidRDefault="004871A5" w:rsidP="004871A5">
      <w:pPr>
        <w:jc w:val="both"/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Kapi se u propisanoj dozi mogu uzimati dodavanjem u jelo ili uz nekoliko gutljaja vode.</w:t>
      </w:r>
    </w:p>
    <w:p w:rsidR="00EC0317" w:rsidRDefault="00A45869" w:rsidP="004871A5">
      <w:pPr>
        <w:jc w:val="both"/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Pripravci </w:t>
      </w:r>
      <w:proofErr w:type="spellStart"/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kanabinoida</w:t>
      </w:r>
      <w:proofErr w:type="spellEnd"/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</w:t>
      </w:r>
      <w:r w:rsidR="00EC0317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mogu propisivati izabrani doktori medicine u primarnoj zdravstvenoj zaštiti temeljem preporuke liječnika specijalista. Liječnici specijalisti, koji sukladno pravilniku mogu preporučiti </w:t>
      </w:r>
      <w:r w:rsidR="00E33F59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ove </w:t>
      </w:r>
      <w:r w:rsidR="00EC0317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pripravke su specijalisti neurologije, internističke onkologije, onkologije i radioterapije, infektologije i pedijatrije sa subspecijalizacijom iz </w:t>
      </w:r>
      <w:proofErr w:type="spellStart"/>
      <w:r w:rsidR="00EC0317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neuro</w:t>
      </w:r>
      <w:r w:rsidR="00782F13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pedijatrije</w:t>
      </w:r>
      <w:proofErr w:type="spellEnd"/>
      <w:r w:rsidR="00782F13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.</w:t>
      </w:r>
    </w:p>
    <w:p w:rsidR="004871A5" w:rsidRDefault="00EC0317" w:rsidP="004871A5">
      <w:pPr>
        <w:jc w:val="both"/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Pripravci </w:t>
      </w:r>
      <w:r w:rsidR="00A45869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kanabinoida</w:t>
      </w:r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izdaju se i</w:t>
      </w:r>
      <w:r w:rsidR="00E63B5D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sključivo u ljekarni, na recept</w:t>
      </w:r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koji je propisao izabrani liječnik</w:t>
      </w:r>
      <w:r w:rsidR="00782F13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u primarnoj zdravstvenoj zaštiti, pri čemu trošak lijeka snosi pacijent, bez mogućnosti refundacije od strane Hrvatskog zavoda za zdravstveno osiguranje, s obzirom se radi o pomoćnoj terapiji.</w:t>
      </w:r>
    </w:p>
    <w:p w:rsidR="00782F13" w:rsidRDefault="00782F13" w:rsidP="004871A5">
      <w:pPr>
        <w:jc w:val="both"/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Primjer recepta:</w:t>
      </w:r>
    </w:p>
    <w:p w:rsidR="00782F13" w:rsidRPr="00782F13" w:rsidRDefault="00782F13" w:rsidP="004871A5">
      <w:pPr>
        <w:jc w:val="both"/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</w:pPr>
      <w:proofErr w:type="spellStart"/>
      <w:r w:rsidRPr="00782F13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>Rp</w:t>
      </w:r>
      <w:proofErr w:type="spellEnd"/>
      <w:r w:rsidRPr="00782F13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>/</w:t>
      </w:r>
    </w:p>
    <w:p w:rsidR="00D453A2" w:rsidRDefault="00782F13" w:rsidP="00D453A2">
      <w:pPr>
        <w:rPr>
          <w:lang w:eastAsia="hr-HR"/>
        </w:rPr>
      </w:pPr>
      <w:proofErr w:type="spellStart"/>
      <w:r w:rsidRPr="00782F13">
        <w:rPr>
          <w:lang w:eastAsia="hr-HR"/>
        </w:rPr>
        <w:t>Cannabis</w:t>
      </w:r>
      <w:proofErr w:type="spellEnd"/>
      <w:r w:rsidRPr="00782F13">
        <w:rPr>
          <w:lang w:eastAsia="hr-HR"/>
        </w:rPr>
        <w:t xml:space="preserve"> </w:t>
      </w:r>
      <w:proofErr w:type="spellStart"/>
      <w:r w:rsidRPr="00782F13">
        <w:rPr>
          <w:lang w:eastAsia="hr-HR"/>
        </w:rPr>
        <w:t>sativae</w:t>
      </w:r>
      <w:proofErr w:type="spellEnd"/>
      <w:r w:rsidRPr="00782F13">
        <w:rPr>
          <w:lang w:eastAsia="hr-HR"/>
        </w:rPr>
        <w:t xml:space="preserve"> </w:t>
      </w:r>
      <w:proofErr w:type="spellStart"/>
      <w:r w:rsidRPr="00782F13">
        <w:rPr>
          <w:lang w:eastAsia="hr-HR"/>
        </w:rPr>
        <w:t>gtt</w:t>
      </w:r>
      <w:proofErr w:type="spellEnd"/>
      <w:r w:rsidRPr="00782F13">
        <w:rPr>
          <w:lang w:eastAsia="hr-HR"/>
        </w:rPr>
        <w:t xml:space="preserve">. </w:t>
      </w:r>
      <w:proofErr w:type="spellStart"/>
      <w:r>
        <w:rPr>
          <w:lang w:eastAsia="hr-HR"/>
        </w:rPr>
        <w:t>p</w:t>
      </w:r>
      <w:r w:rsidRPr="00782F13">
        <w:rPr>
          <w:lang w:eastAsia="hr-HR"/>
        </w:rPr>
        <w:t>eror</w:t>
      </w:r>
      <w:proofErr w:type="spellEnd"/>
      <w:r w:rsidRPr="00782F13">
        <w:rPr>
          <w:lang w:eastAsia="hr-HR"/>
        </w:rPr>
        <w:t>.</w:t>
      </w:r>
    </w:p>
    <w:p w:rsidR="00782F13" w:rsidRPr="00782F13" w:rsidRDefault="00EA1A41" w:rsidP="00D453A2">
      <w:pPr>
        <w:rPr>
          <w:lang w:eastAsia="hr-HR"/>
        </w:rPr>
      </w:pPr>
      <w:r>
        <w:rPr>
          <w:lang w:eastAsia="hr-HR"/>
        </w:rPr>
        <w:t>10 mg</w:t>
      </w:r>
      <w:r w:rsidR="00782F13" w:rsidRPr="00782F13">
        <w:rPr>
          <w:lang w:eastAsia="hr-HR"/>
        </w:rPr>
        <w:t xml:space="preserve"> THC/</w:t>
      </w:r>
      <w:r>
        <w:rPr>
          <w:lang w:eastAsia="hr-HR"/>
        </w:rPr>
        <w:t>10</w:t>
      </w:r>
      <w:r w:rsidR="00782F13" w:rsidRPr="00782F13">
        <w:rPr>
          <w:lang w:eastAsia="hr-HR"/>
        </w:rPr>
        <w:t xml:space="preserve"> mg CBD</w:t>
      </w:r>
    </w:p>
    <w:p w:rsidR="00782F13" w:rsidRDefault="00782F13" w:rsidP="004871A5">
      <w:pPr>
        <w:jc w:val="both"/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</w:pPr>
      <w:r w:rsidRPr="00782F13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 xml:space="preserve">D. </w:t>
      </w:r>
      <w:proofErr w:type="spellStart"/>
      <w:r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>l</w:t>
      </w:r>
      <w:r w:rsidRPr="00782F13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>ag</w:t>
      </w:r>
      <w:proofErr w:type="spellEnd"/>
      <w:r w:rsidRPr="00782F13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 xml:space="preserve">. </w:t>
      </w:r>
      <w:proofErr w:type="spellStart"/>
      <w:r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>o</w:t>
      </w:r>
      <w:r w:rsidRPr="00782F13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>rig</w:t>
      </w:r>
      <w:proofErr w:type="spellEnd"/>
      <w:r w:rsidRPr="00782F13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>. No II (</w:t>
      </w:r>
      <w:proofErr w:type="spellStart"/>
      <w:r w:rsidRPr="00782F13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>duas</w:t>
      </w:r>
      <w:proofErr w:type="spellEnd"/>
      <w:r w:rsidRPr="00782F13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>)</w:t>
      </w:r>
      <w:r w:rsidRPr="00782F13"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,</w:t>
      </w:r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 xml:space="preserve"> odnosno navesti broj bočica, do </w:t>
      </w:r>
      <w:proofErr w:type="spellStart"/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max</w:t>
      </w:r>
      <w:proofErr w:type="spellEnd"/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. mjesečne doze od 7,5 g</w:t>
      </w:r>
    </w:p>
    <w:p w:rsidR="00782F13" w:rsidRDefault="00782F13" w:rsidP="004871A5">
      <w:pPr>
        <w:jc w:val="both"/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</w:pPr>
      <w:r w:rsidRPr="00782F13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 xml:space="preserve">S. 2 x 0,25 </w:t>
      </w:r>
      <w:proofErr w:type="spellStart"/>
      <w:r w:rsidRPr="00782F13">
        <w:rPr>
          <w:rFonts w:ascii="Open Sans" w:eastAsia="Times New Roman" w:hAnsi="Open Sans" w:cs="Times New Roman"/>
          <w:b/>
          <w:color w:val="5A5A5A"/>
          <w:sz w:val="21"/>
          <w:szCs w:val="21"/>
          <w:lang w:eastAsia="hr-HR"/>
        </w:rPr>
        <w:t>mL</w:t>
      </w:r>
      <w:proofErr w:type="spellEnd"/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, odnosno prema smjernicama za doziranje Ministarstva zdravstva sukladno indikaciji</w:t>
      </w:r>
    </w:p>
    <w:p w:rsidR="004871A5" w:rsidRPr="00A60C95" w:rsidRDefault="00782F13" w:rsidP="00782F13">
      <w:pPr>
        <w:jc w:val="both"/>
      </w:pPr>
      <w:r>
        <w:rPr>
          <w:rFonts w:ascii="Open Sans" w:eastAsia="Times New Roman" w:hAnsi="Open Sans" w:cs="Times New Roman"/>
          <w:color w:val="5A5A5A"/>
          <w:sz w:val="21"/>
          <w:szCs w:val="21"/>
          <w:lang w:eastAsia="hr-HR"/>
        </w:rPr>
        <w:t>Pripravci koji sadrže THC mogu se propisivati na recept u količini potrebnoj za liječenje do najviše 30 dana. Ukupna količina propisanog THC-a za 30 dana liječenja ne smije biti veća od 7,5 g.</w:t>
      </w:r>
    </w:p>
    <w:sectPr w:rsidR="004871A5" w:rsidRPr="00A60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363EE"/>
    <w:multiLevelType w:val="multilevel"/>
    <w:tmpl w:val="EFB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95"/>
    <w:rsid w:val="000E33AF"/>
    <w:rsid w:val="000F6F90"/>
    <w:rsid w:val="00127F52"/>
    <w:rsid w:val="001C0699"/>
    <w:rsid w:val="0033639A"/>
    <w:rsid w:val="00370B81"/>
    <w:rsid w:val="003B144F"/>
    <w:rsid w:val="003B50B3"/>
    <w:rsid w:val="004871A5"/>
    <w:rsid w:val="005F5D62"/>
    <w:rsid w:val="00782F13"/>
    <w:rsid w:val="007E527E"/>
    <w:rsid w:val="00927E7D"/>
    <w:rsid w:val="00A45869"/>
    <w:rsid w:val="00A60C95"/>
    <w:rsid w:val="00B05494"/>
    <w:rsid w:val="00B102D1"/>
    <w:rsid w:val="00B11567"/>
    <w:rsid w:val="00D453A2"/>
    <w:rsid w:val="00D82B48"/>
    <w:rsid w:val="00E33F59"/>
    <w:rsid w:val="00E63B5D"/>
    <w:rsid w:val="00EA1A41"/>
    <w:rsid w:val="00EA2FAF"/>
    <w:rsid w:val="00E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9B64C-8930-4491-BABA-0010EC41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Šumski</dc:creator>
  <cp:keywords/>
  <dc:description/>
  <cp:lastModifiedBy>Katalinić Romana</cp:lastModifiedBy>
  <cp:revision>2</cp:revision>
  <cp:lastPrinted>2019-05-24T12:39:00Z</cp:lastPrinted>
  <dcterms:created xsi:type="dcterms:W3CDTF">2019-05-27T14:05:00Z</dcterms:created>
  <dcterms:modified xsi:type="dcterms:W3CDTF">2019-05-27T14:05:00Z</dcterms:modified>
</cp:coreProperties>
</file>